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9" w:type="dxa"/>
        <w:jc w:val="center"/>
        <w:tblBorders>
          <w:bottom w:val="single" w:sz="18" w:space="0" w:color="1C0181"/>
        </w:tblBorders>
        <w:tblLayout w:type="fixed"/>
        <w:tblLook w:val="04A0" w:firstRow="1" w:lastRow="0" w:firstColumn="1" w:lastColumn="0" w:noHBand="0" w:noVBand="1"/>
      </w:tblPr>
      <w:tblGrid>
        <w:gridCol w:w="7822"/>
        <w:gridCol w:w="2467"/>
      </w:tblGrid>
      <w:tr w:rsidR="00460B75" w:rsidRPr="00CB558B" w14:paraId="31E2073A" w14:textId="77777777" w:rsidTr="00A551AD">
        <w:trPr>
          <w:jc w:val="center"/>
        </w:trPr>
        <w:tc>
          <w:tcPr>
            <w:tcW w:w="7822" w:type="dxa"/>
            <w:tcBorders>
              <w:bottom w:val="single" w:sz="18" w:space="0" w:color="943634" w:themeColor="accent2" w:themeShade="BF"/>
            </w:tcBorders>
            <w:tcMar>
              <w:top w:w="0" w:type="dxa"/>
              <w:left w:w="0" w:type="dxa"/>
              <w:bottom w:w="85" w:type="dxa"/>
              <w:right w:w="0" w:type="dxa"/>
            </w:tcMar>
          </w:tcPr>
          <w:p w14:paraId="7CB2B5B0" w14:textId="5CDBBCCE" w:rsidR="00460B75" w:rsidRPr="000F6488" w:rsidRDefault="007A4F58" w:rsidP="00CD6968">
            <w:pPr>
              <w:keepLines/>
              <w:spacing w:after="0" w:line="240" w:lineRule="auto"/>
              <w:ind w:rightChars="-1083" w:right="-1949"/>
              <w:rPr>
                <w:rFonts w:ascii="Aptos" w:hAnsi="Aptos" w:cs="Arial"/>
              </w:rPr>
            </w:pPr>
            <w:r w:rsidRPr="00A551AD">
              <w:rPr>
                <w:rFonts w:ascii="Aptos" w:eastAsia="Arial" w:hAnsi="Aptos" w:cs="Arial"/>
                <w:b/>
                <w:color w:val="943634" w:themeColor="accent2" w:themeShade="BF"/>
                <w:sz w:val="36"/>
                <w:szCs w:val="28"/>
              </w:rPr>
              <w:t>JSTS</w:t>
            </w:r>
            <w:r w:rsidRPr="00553306">
              <w:rPr>
                <w:rFonts w:ascii="Aptos" w:eastAsia="Arial" w:hAnsi="Aptos" w:cs="Arial"/>
                <w:color w:val="9AA2AA"/>
                <w:sz w:val="22"/>
                <w:szCs w:val="28"/>
              </w:rPr>
              <w:t xml:space="preserve">  </w:t>
            </w:r>
            <w:r w:rsidRPr="00553306">
              <w:rPr>
                <w:rFonts w:ascii="Aptos" w:eastAsia="Arial" w:hAnsi="Aptos" w:cs="Arial"/>
                <w:b/>
                <w:bCs/>
                <w:color w:val="9AA2AA"/>
                <w:sz w:val="22"/>
                <w:szCs w:val="28"/>
              </w:rPr>
              <w:t xml:space="preserve"> |   </w:t>
            </w:r>
            <w:r w:rsidRPr="00553306">
              <w:rPr>
                <w:rFonts w:ascii="Aptos" w:eastAsia="Arial" w:hAnsi="Aptos" w:cs="Arial"/>
                <w:b/>
                <w:bCs/>
                <w:color w:val="59636E"/>
                <w:sz w:val="22"/>
                <w:szCs w:val="28"/>
              </w:rPr>
              <w:t>Journal of Semiconductor Technology and Science</w:t>
            </w:r>
          </w:p>
        </w:tc>
        <w:tc>
          <w:tcPr>
            <w:tcW w:w="2467" w:type="dxa"/>
            <w:tcBorders>
              <w:bottom w:val="single" w:sz="18" w:space="0" w:color="943634" w:themeColor="accent2" w:themeShade="BF"/>
            </w:tcBorders>
            <w:tcMar>
              <w:top w:w="0" w:type="dxa"/>
              <w:left w:w="0" w:type="dxa"/>
              <w:bottom w:w="85" w:type="dxa"/>
              <w:right w:w="0" w:type="dxa"/>
            </w:tcMar>
          </w:tcPr>
          <w:p w14:paraId="6EF115E6" w14:textId="06D6EE92" w:rsidR="00460B75" w:rsidRPr="000F6488" w:rsidRDefault="00460B75" w:rsidP="000F6488">
            <w:pPr>
              <w:keepLines/>
              <w:spacing w:after="0" w:line="240" w:lineRule="auto"/>
              <w:ind w:leftChars="656" w:left="1181"/>
              <w:jc w:val="right"/>
              <w:rPr>
                <w:rFonts w:ascii="Aptos" w:eastAsia="맑은 고딕" w:hAnsi="Aptos" w:cs="Arial"/>
                <w:bCs/>
                <w:sz w:val="16"/>
                <w:szCs w:val="24"/>
                <w:lang w:eastAsia="ko-KR"/>
              </w:rPr>
            </w:pPr>
          </w:p>
        </w:tc>
      </w:tr>
    </w:tbl>
    <w:p>
      <w:pPr>
        <w:keepNext/>
        <w:spacing w:before="160" w:after="40" w:line="240" w:lineRule="auto"/>
        <w:rPr>
          <w:rFonts w:cs="Arial"/>
          <w:sz w:val="16"/>
          <w:szCs w:val="20"/>
        </w:rPr>
      </w:pPr>
      <w:r>
        <w:rPr>
          <w:rFonts w:ascii="Aptos" w:eastAsia="Arial" w:hAnsi="Aptos" w:cs="Arial"/>
          <w:b/>
          <w:noProof/>
          <w:color w:val="1C0181"/>
          <w:sz w:val="36"/>
          <w:szCs w:val="28"/>
        </w:rPr>
        <w:drawing>
          <wp:anchor distT="0" distB="0" distL="114300" distR="114300" simplePos="0" relativeHeight="251669504" behindDoc="0" locked="0" layoutInCell="1" allowOverlap="1" wp14:anchorId="74296202" wp14:editId="5F0EF956">
            <wp:simplePos x="0" y="0"/>
            <wp:positionH relativeFrom="column">
              <wp:posOffset>5472430</wp:posOffset>
            </wp:positionH>
            <wp:positionV relativeFrom="paragraph">
              <wp:posOffset>-743585</wp:posOffset>
            </wp:positionV>
            <wp:extent cx="1000125" cy="372745"/>
            <wp:effectExtent l="0" t="0" r="0" b="8255"/>
            <wp:wrapNone/>
            <wp:docPr id="14799441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Arial" w:cs="Arial"/>
          <w:b/>
          <w:color w:val="20252B"/>
          <w:sz w:val="36"/>
          <w:szCs w:val="20"/>
        </w:rPr>
        <w:t>SUBMISSION CHECKLIST</w:t>
      </w:r>
    </w:p>
    <w:p>
      <w:pPr>
        <w:spacing w:after="140" w:line="240" w:lineRule="auto"/>
        <w:rPr>
          <w:rFonts w:eastAsia="맑은 고딕" w:cs="Arial"/>
          <w:i/>
          <w:color w:val="6B737B"/>
          <w:sz w:val="16"/>
          <w:lang w:eastAsia="ko-KR"/>
        </w:rPr>
      </w:pPr>
      <w:r>
        <w:rPr>
          <w:rFonts w:eastAsia="Arial" w:cs="Arial"/>
          <w:i/>
          <w:color w:val="6B737B"/>
          <w:sz w:val="16"/>
        </w:rPr>
        <w:t>For all manuscripts submitted to the Journal of Semiconductor Technology and Science</w:t>
      </w:r>
    </w:p>
    <w:p w14:paraId="2DEB6C6A" w14:textId="32B6F9F3" w:rsidR="00CD6968" w:rsidRPr="00553306" w:rsidRDefault="00CD6968">
      <w:pPr>
        <w:spacing w:after="140" w:line="240" w:lineRule="auto"/>
        <w:rPr>
          <w:rFonts w:eastAsia="맑은 고딕" w:cs="Arial"/>
          <w:iCs/>
          <w:color w:val="6B737B"/>
          <w:sz w:val="10"/>
          <w:szCs w:val="16"/>
          <w:lang w:eastAsia="ko-KR"/>
        </w:rPr>
      </w:pPr>
    </w:p>
    <w:p>
      <w:pPr>
        <w:spacing w:after="70" w:line="254" w:lineRule="auto"/>
      </w:pPr>
      <w:r>
        <w:rPr>
          <w:rFonts w:eastAsia="Arial" w:cs="Arial"/>
          <w:color w:val="252A31"/>
          <w:szCs w:val="18"/>
        </w:rPr>
        <w:t xml:space="preserve">Before submitting your manuscript, please make sure that all of the items below have been completed. Please check each box as you confirm the item.</w:t>
      </w:r>
    </w:p>
    <w:p w14:paraId="050A3FBE" w14:textId="1D4B1272" w:rsidR="00460B75" w:rsidRPr="002F76ED" w:rsidRDefault="00460B75">
      <w:pPr>
        <w:spacing w:after="44" w:line="48" w:lineRule="auto"/>
        <w:rPr>
          <w:rFonts w:eastAsia="맑은 고딕" w:cs="Arial"/>
          <w:lang w:eastAsia="ko-KR"/>
        </w:rPr>
      </w:pPr>
    </w:p>
    <w:p w14:paraId="23C573A4" w14:textId="77777777" w:rsidR="00CD6968" w:rsidRPr="00553306" w:rsidRDefault="00CD6968" w:rsidP="00CD6968">
      <w:pPr>
        <w:spacing w:after="140" w:line="240" w:lineRule="auto"/>
        <w:rPr>
          <w:rFonts w:eastAsia="맑은 고딕" w:cs="Arial"/>
          <w:sz w:val="6"/>
          <w:szCs w:val="10"/>
          <w:lang w:eastAsia="ko-KR"/>
        </w:rPr>
      </w:pPr>
    </w:p>
    <w:tbl>
      <w:tblPr>
        <w:tblW w:w="10206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851"/>
        <w:gridCol w:w="9355"/>
      </w:tblGrid>
      <w:tr w:rsidR="00460B75" w:rsidRPr="002F76ED" w14:paraId="76C4BBE0" w14:textId="77777777" w:rsidTr="00D375B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943634" w:themeFill="accent2" w:themeFillShade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53C21B4" w14:textId="77777777" w:rsidR="00460B75" w:rsidRPr="002F76ED" w:rsidRDefault="007A4F58">
            <w:pPr>
              <w:keepLines/>
              <w:spacing w:after="0" w:line="240" w:lineRule="auto"/>
              <w:jc w:val="center"/>
              <w:rPr>
                <w:rFonts w:cs="Arial"/>
                <w:szCs w:val="18"/>
              </w:rPr>
            </w:pPr>
            <w:r w:rsidRPr="002F76ED">
              <w:rPr>
                <w:rFonts w:eastAsia="Arial" w:cs="Arial"/>
                <w:b/>
                <w:color w:val="FFFFFF"/>
                <w:szCs w:val="18"/>
              </w:rPr>
              <w:t>1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EE5F3BF" w14:textId="2FD38522" w:rsidR="00460B75" w:rsidRPr="00CB558B" w:rsidRDefault="007A4F58">
            <w:pPr>
              <w:keepLines/>
              <w:spacing w:after="0" w:line="240" w:lineRule="auto"/>
              <w:rPr>
                <w:rFonts w:cs="Arial"/>
                <w:color w:val="002060"/>
                <w:szCs w:val="18"/>
              </w:rPr>
            </w:pPr>
            <w:r w:rsidRPr="00A551AD">
              <w:rPr>
                <w:rFonts w:eastAsia="Arial" w:cs="Arial"/>
                <w:b/>
                <w:color w:val="632423" w:themeColor="accent2" w:themeShade="80"/>
                <w:szCs w:val="18"/>
              </w:rPr>
              <w:t>MANUSCRIPT PREPARATION</w:t>
            </w:r>
          </w:p>
        </w:tc>
      </w:tr>
    </w:tbl>
    <w:p w14:paraId="08E3A358" w14:textId="518D789C" w:rsidR="00460B75" w:rsidRPr="002F76ED" w:rsidRDefault="00460B75">
      <w:pPr>
        <w:spacing w:after="0" w:line="60" w:lineRule="auto"/>
        <w:rPr>
          <w:rFonts w:cs="Arial"/>
        </w:rPr>
      </w:pPr>
    </w:p>
    <w:tbl>
      <w:tblPr>
        <w:tblW w:w="10237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9617"/>
      </w:tblGrid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manuscript is written in English.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manuscript is prepared using the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JSTS manuscript template (Word or LaTeX)</w:t>
            </w:r>
            <w:r>
              <w:rPr>
                <w:rFonts w:eastAsia="Arial" w:cs="Arial"/>
                <w:color w:val="252A31"/>
                <w:szCs w:val="18"/>
              </w:rPr>
              <w:t xml:space="preserve"> and maintains the structure of the template.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Figures, tables, and their captions are placed within the text.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manuscript includes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five index terms</w:t>
            </w:r>
            <w:r>
              <w:rPr>
                <w:rFonts w:eastAsia="Arial" w:cs="Arial"/>
                <w:color w:val="252A31"/>
                <w:szCs w:val="18"/>
              </w:rPr>
              <w:t xml:space="preserve">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All acronyms and specialized terms are explained where they first appear.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All references in the reference list are cited in the text.</w:t>
            </w:r>
          </w:p>
        </w:tc>
      </w:tr>
    </w:tbl>
    <w:p w14:paraId="050A3FBE" w14:textId="1D4B1272" w:rsidR="00460B75" w:rsidRPr="002F76ED" w:rsidRDefault="00460B75">
      <w:pPr>
        <w:spacing w:after="44" w:line="48" w:lineRule="auto"/>
        <w:rPr>
          <w:rFonts w:eastAsia="맑은 고딕" w:cs="Arial"/>
          <w:lang w:eastAsia="ko-KR"/>
        </w:rPr>
      </w:pPr>
    </w:p>
    <w:p w14:paraId="23C573A4" w14:textId="77777777" w:rsidR="00CD6968" w:rsidRPr="00553306" w:rsidRDefault="00CD6968" w:rsidP="00CD6968">
      <w:pPr>
        <w:spacing w:after="140" w:line="240" w:lineRule="auto"/>
        <w:rPr>
          <w:rFonts w:eastAsia="맑은 고딕" w:cs="Arial"/>
          <w:sz w:val="6"/>
          <w:szCs w:val="10"/>
          <w:lang w:eastAsia="ko-KR"/>
        </w:rPr>
      </w:pPr>
    </w:p>
    <w:tbl>
      <w:tblPr>
        <w:tblW w:w="10206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851"/>
        <w:gridCol w:w="9355"/>
      </w:tblGrid>
      <w:tr w:rsidR="00460B75" w:rsidRPr="002F76ED" w14:paraId="76C4BBE0" w14:textId="77777777" w:rsidTr="00D375B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943634" w:themeFill="accent2" w:themeFillShade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53C21B4" w14:textId="77777777" w:rsidR="00460B75" w:rsidRPr="002F76ED" w:rsidRDefault="007A4F58">
            <w:pPr>
              <w:keepLines/>
              <w:spacing w:after="0" w:line="240" w:lineRule="auto"/>
              <w:jc w:val="center"/>
              <w:rPr>
                <w:rFonts w:cs="Arial"/>
                <w:szCs w:val="18"/>
              </w:rPr>
            </w:pPr>
            <w:r w:rsidRPr="002F76ED">
              <w:rPr>
                <w:rFonts w:eastAsia="Arial" w:cs="Arial"/>
                <w:b/>
                <w:color w:val="FFFFFF"/>
                <w:szCs w:val="18"/>
              </w:rPr>
              <w:t>2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EE5F3BF" w14:textId="2FD38522" w:rsidR="00460B75" w:rsidRPr="00CB558B" w:rsidRDefault="007A4F58">
            <w:pPr>
              <w:keepLines/>
              <w:spacing w:after="0" w:line="240" w:lineRule="auto"/>
              <w:rPr>
                <w:rFonts w:cs="Arial"/>
                <w:color w:val="002060"/>
                <w:szCs w:val="18"/>
              </w:rPr>
            </w:pPr>
            <w:r w:rsidRPr="00A551AD">
              <w:rPr>
                <w:rFonts w:eastAsia="Arial" w:cs="Arial"/>
                <w:b/>
                <w:color w:val="632423" w:themeColor="accent2" w:themeShade="80"/>
                <w:szCs w:val="18"/>
              </w:rPr>
              <w:t>ORIGINALITY AND ETHICS</w:t>
            </w:r>
          </w:p>
        </w:tc>
      </w:tr>
    </w:tbl>
    <w:p w14:paraId="08E3A358" w14:textId="518D789C" w:rsidR="00460B75" w:rsidRPr="002F76ED" w:rsidRDefault="00460B75">
      <w:pPr>
        <w:spacing w:after="0" w:line="60" w:lineRule="auto"/>
        <w:rPr>
          <w:rFonts w:cs="Arial"/>
        </w:rPr>
      </w:pPr>
    </w:p>
    <w:tbl>
      <w:tblPr>
        <w:tblW w:w="10237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9617"/>
      </w:tblGrid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manuscript is original and is not under consideration for publication in any other journal.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manuscript has received proper clearance from the authors’ company or institution.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1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All listed authors meet the ICMJE authorship criteria described in the Instructions to Authors.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2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manuscript complies with the JSTS Manuscript Ethics Bylaws.</w:t>
            </w:r>
          </w:p>
        </w:tc>
      </w:tr>
    </w:tbl>
    <w:p w14:paraId="050A3FBE" w14:textId="1D4B1272" w:rsidR="00460B75" w:rsidRPr="002F76ED" w:rsidRDefault="00460B75">
      <w:pPr>
        <w:spacing w:after="44" w:line="48" w:lineRule="auto"/>
        <w:rPr>
          <w:rFonts w:eastAsia="맑은 고딕" w:cs="Arial"/>
          <w:lang w:eastAsia="ko-KR"/>
        </w:rPr>
      </w:pPr>
    </w:p>
    <w:p w14:paraId="23C573A4" w14:textId="77777777" w:rsidR="00CD6968" w:rsidRPr="00553306" w:rsidRDefault="00CD6968" w:rsidP="00CD6968">
      <w:pPr>
        <w:spacing w:after="140" w:line="240" w:lineRule="auto"/>
        <w:rPr>
          <w:rFonts w:eastAsia="맑은 고딕" w:cs="Arial"/>
          <w:sz w:val="6"/>
          <w:szCs w:val="10"/>
          <w:lang w:eastAsia="ko-KR"/>
        </w:rPr>
      </w:pPr>
    </w:p>
    <w:tbl>
      <w:tblPr>
        <w:tblW w:w="10206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851"/>
        <w:gridCol w:w="9355"/>
      </w:tblGrid>
      <w:tr w:rsidR="00460B75" w:rsidRPr="002F76ED" w14:paraId="76C4BBE0" w14:textId="77777777" w:rsidTr="00D375B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943634" w:themeFill="accent2" w:themeFillShade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53C21B4" w14:textId="77777777" w:rsidR="00460B75" w:rsidRPr="002F76ED" w:rsidRDefault="007A4F58">
            <w:pPr>
              <w:keepLines/>
              <w:spacing w:after="0" w:line="240" w:lineRule="auto"/>
              <w:jc w:val="center"/>
              <w:rPr>
                <w:rFonts w:cs="Arial"/>
                <w:szCs w:val="18"/>
              </w:rPr>
            </w:pPr>
            <w:r w:rsidRPr="002F76ED">
              <w:rPr>
                <w:rFonts w:eastAsia="Arial" w:cs="Arial"/>
                <w:b/>
                <w:color w:val="FFFFFF"/>
                <w:szCs w:val="18"/>
              </w:rPr>
              <w:t>3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EE5F3BF" w14:textId="2FD38522" w:rsidR="00460B75" w:rsidRPr="00CB558B" w:rsidRDefault="007A4F58">
            <w:pPr>
              <w:keepLines/>
              <w:spacing w:after="0" w:line="240" w:lineRule="auto"/>
              <w:rPr>
                <w:rFonts w:cs="Arial"/>
                <w:color w:val="002060"/>
                <w:szCs w:val="18"/>
              </w:rPr>
            </w:pPr>
            <w:r w:rsidRPr="00A551AD">
              <w:rPr>
                <w:rFonts w:eastAsia="Arial" w:cs="Arial"/>
                <w:b/>
                <w:color w:val="632423" w:themeColor="accent2" w:themeShade="80"/>
                <w:szCs w:val="18"/>
              </w:rPr>
              <w:t>ONLINE SUBMISSION</w:t>
            </w:r>
          </w:p>
        </w:tc>
      </w:tr>
    </w:tbl>
    <w:p w14:paraId="08E3A358" w14:textId="518D789C" w:rsidR="00460B75" w:rsidRPr="002F76ED" w:rsidRDefault="00460B75">
      <w:pPr>
        <w:spacing w:after="0" w:line="60" w:lineRule="auto"/>
        <w:rPr>
          <w:rFonts w:cs="Arial"/>
        </w:rPr>
      </w:pPr>
    </w:p>
    <w:tbl>
      <w:tblPr>
        <w:tblW w:w="10237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9617"/>
      </w:tblGrid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2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manuscript is submitted through JSTS ScholarOne Manuscripts (</w:t>
            </w:r>
            <w:r>
              <w:rPr>
                <w:rFonts w:eastAsia="Arial" w:cs="Arial"/>
                <w:color w:val="632423" w:themeColor="accent2" w:themeShade="80"/>
                <w:u w:val="single"/>
                <w:szCs w:val="18"/>
              </w:rPr>
              <w:t xml:space="preserve">https://mc.manuscriptcentral.com/jsts-ieek</w:t>
            </w:r>
            <w:r>
              <w:rPr>
                <w:rFonts w:eastAsia="Arial" w:cs="Arial"/>
                <w:color w:val="252A31"/>
                <w:szCs w:val="18"/>
              </w:rPr>
              <w:t xml:space="preserve">).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2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The appropriate manuscript type is selected: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Regular Paper</w:t>
            </w:r>
            <w:r>
              <w:rPr>
                <w:rFonts w:eastAsia="Arial" w:cs="Arial"/>
                <w:color w:val="252A31"/>
                <w:szCs w:val="18"/>
              </w:rPr>
              <w:t xml:space="preserve">,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Letter</w:t>
            </w:r>
            <w:r>
              <w:rPr>
                <w:rFonts w:eastAsia="Arial" w:cs="Arial"/>
                <w:color w:val="252A31"/>
                <w:szCs w:val="18"/>
              </w:rPr>
              <w:t xml:space="preserve">,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Special Issue Paper</w:t>
            </w:r>
            <w:r>
              <w:rPr>
                <w:rFonts w:eastAsia="Arial" w:cs="Arial"/>
                <w:color w:val="252A31"/>
                <w:szCs w:val="18"/>
              </w:rPr>
              <w:t xml:space="preserve">,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Editorial</w:t>
            </w:r>
            <w:r>
              <w:rPr>
                <w:rFonts w:eastAsia="Arial" w:cs="Arial"/>
                <w:color w:val="252A31"/>
                <w:szCs w:val="18"/>
              </w:rPr>
              <w:t xml:space="preserve">, or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Comments and Corrections</w:t>
            </w:r>
            <w:r>
              <w:rPr>
                <w:rFonts w:eastAsia="Arial" w:cs="Arial"/>
                <w:color w:val="252A31"/>
                <w:szCs w:val="18"/>
              </w:rPr>
              <w:t xml:space="preserve">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color w:val="252A31"/>
                <w:szCs w:val="18"/>
              </w:rPr>
              <w:t xml:space="preserve">All authors have registered for an </w:t>
            </w:r>
            <w:r>
              <w:rPr>
                <w:rFonts w:eastAsia="Arial" w:cs="Arial"/>
                <w:b/>
                <w:color w:val="632423" w:themeColor="accent2" w:themeShade="80"/>
                <w:szCs w:val="18"/>
              </w:rPr>
              <w:t xml:space="preserve">ORCID</w:t>
            </w:r>
            <w:r>
              <w:rPr>
                <w:rFonts w:eastAsia="Arial" w:cs="Arial"/>
                <w:color w:val="252A31"/>
                <w:szCs w:val="18"/>
              </w:rPr>
              <w:t xml:space="preserve"> and linked it to their ScholarOne account.</w:t>
            </w:r>
          </w:p>
        </w:tc>
      </w:tr>
      <w:tr>
        <w:trPr>
          <w:cantSplit/>
          <w:jc w:val="center"/>
        </w:trPr>
        <w:tc>
          <w:tcPr>
            <w:tcW w:w="620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E5B8B7" w:themeFill="accent2" w:themeFillTint="66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0" w:lineRule="auto"/>
              <w:jc w:val="center"/>
            </w:pPr>
            <w:sdt>
              <w:sdtPr>
                <w:rPr>
                  <w:rFonts w:ascii="MS Gothic" w:eastAsia="MS Gothic" w:hAnsi="MS Gothic" w:cs="Arial"/>
                  <w:color w:val="632423" w:themeColor="accent2" w:themeShade="80"/>
                  <w:sz w:val="22"/>
                  <w:szCs w:val="22"/>
                </w:rPr>
                <w:id w:val="73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/>
                    <w:color w:val="632423" w:themeColor="accent2" w:themeShade="8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617" w:type="dxa"/>
            <w:tcBorders>
              <w:top w:val="single" w:sz="5" w:space="0" w:color="CBD2D8"/>
              <w:left w:val="single" w:sz="5" w:space="0" w:color="CBD2D8"/>
              <w:bottom w:val="single" w:sz="5" w:space="0" w:color="CBD2D8"/>
              <w:right w:val="single" w:sz="5" w:space="0" w:color="CBD2D8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pPr>
              <w:keepLines/>
              <w:spacing w:after="0" w:line="245" w:lineRule="auto"/>
            </w:pPr>
            <w:r>
              <w:rPr>
                <w:rFonts w:eastAsia="Arial" w:cs="Arial"/>
                <w:b/>
                <w:color w:val="252A31"/>
                <w:szCs w:val="18"/>
              </w:rPr>
              <w:t xml:space="preserve">Revised manuscripts only: </w:t>
            </w:r>
            <w:r>
              <w:rPr>
                <w:rFonts w:eastAsia="Arial" w:cs="Arial"/>
                <w:color w:val="252A31"/>
                <w:szCs w:val="18"/>
              </w:rPr>
              <w:t xml:space="preserve">A point-by-point response to the reviewers’ comments is provided, and the revised manuscript is resubmitted within three months of the decision.</w:t>
            </w:r>
          </w:p>
        </w:tc>
      </w:tr>
    </w:tbl>
    <w:p w14:paraId="050A3FBE" w14:textId="1D4B1272" w:rsidR="00460B75" w:rsidRPr="002F76ED" w:rsidRDefault="00460B75">
      <w:pPr>
        <w:spacing w:after="44" w:line="48" w:lineRule="auto"/>
        <w:rPr>
          <w:rFonts w:eastAsia="맑은 고딕" w:cs="Arial"/>
          <w:lang w:eastAsia="ko-KR"/>
        </w:rPr>
      </w:pPr>
    </w:p>
    <w:p w14:paraId="23C573A4" w14:textId="77777777" w:rsidR="00CD6968" w:rsidRPr="00553306" w:rsidRDefault="00CD6968" w:rsidP="00CD6968">
      <w:pPr>
        <w:spacing w:after="140" w:line="240" w:lineRule="auto"/>
        <w:rPr>
          <w:rFonts w:eastAsia="맑은 고딕" w:cs="Arial"/>
          <w:sz w:val="6"/>
          <w:szCs w:val="10"/>
          <w:lang w:eastAsia="ko-KR"/>
        </w:rPr>
      </w:pPr>
    </w:p>
    <w:tbl>
      <w:tblPr>
        <w:tblW w:w="10206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851"/>
        <w:gridCol w:w="9355"/>
      </w:tblGrid>
      <w:tr w:rsidR="00460B75" w:rsidRPr="002F76ED" w14:paraId="76C4BBE0" w14:textId="77777777" w:rsidTr="00D375B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943634" w:themeFill="accent2" w:themeFillShade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53C21B4" w14:textId="77777777" w:rsidR="00460B75" w:rsidRPr="002F76ED" w:rsidRDefault="007A4F58">
            <w:pPr>
              <w:keepLines/>
              <w:spacing w:after="0" w:line="240" w:lineRule="auto"/>
              <w:jc w:val="center"/>
              <w:rPr>
                <w:rFonts w:cs="Arial"/>
                <w:szCs w:val="18"/>
              </w:rPr>
            </w:pPr>
            <w:r w:rsidRPr="002F76ED">
              <w:rPr>
                <w:rFonts w:eastAsia="Arial" w:cs="Arial"/>
                <w:b/>
                <w:color w:val="FFFFFF"/>
                <w:szCs w:val="18"/>
              </w:rPr>
              <w:t>4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EE5F3BF" w14:textId="2FD38522" w:rsidR="00460B75" w:rsidRPr="00CB558B" w:rsidRDefault="007A4F58">
            <w:pPr>
              <w:keepLines/>
              <w:spacing w:after="0" w:line="240" w:lineRule="auto"/>
              <w:rPr>
                <w:rFonts w:cs="Arial"/>
                <w:color w:val="002060"/>
                <w:szCs w:val="18"/>
              </w:rPr>
            </w:pPr>
            <w:r w:rsidRPr="00A551AD">
              <w:rPr>
                <w:rFonts w:eastAsia="Arial" w:cs="Arial"/>
                <w:b/>
                <w:color w:val="632423" w:themeColor="accent2" w:themeShade="80"/>
                <w:szCs w:val="18"/>
              </w:rPr>
              <w:t>AFTER ACCEPTANCE (FOR REFERENCE)</w:t>
            </w:r>
          </w:p>
        </w:tc>
      </w:tr>
    </w:tbl>
    <w:p w14:paraId="08E3A358" w14:textId="518D789C" w:rsidR="00460B75" w:rsidRPr="002F76ED" w:rsidRDefault="00460B75">
      <w:pPr>
        <w:spacing w:after="0" w:line="60" w:lineRule="auto"/>
        <w:rPr>
          <w:rFonts w:cs="Arial"/>
        </w:rPr>
      </w:pPr>
    </w:p>
    <w:p>
      <w:pPr>
        <w:spacing w:after="80" w:line="240" w:lineRule="auto"/>
      </w:pPr>
      <w:r>
        <w:rPr>
          <w:rFonts w:eastAsia="Arial" w:cs="Arial"/>
          <w:i/>
          <w:color w:val="6B737B"/>
          <w:sz w:val="16"/>
          <w:szCs w:val="18"/>
        </w:rPr>
        <w:t xml:space="preserve">The following steps will be requested by the JSTS Editorial Office after acceptance.</w:t>
      </w:r>
    </w:p>
    <w:p>
      <w:pPr>
        <w:spacing w:after="40" w:line="245" w:lineRule="auto"/>
        <w:ind w:left="210" w:hanging="210"/>
      </w:pPr>
      <w:r>
        <w:rPr>
          <w:rFonts w:eastAsia="Arial" w:cs="Arial"/>
          <w:b/>
          <w:color w:val="632423" w:themeColor="accent2" w:themeShade="80"/>
          <w:szCs w:val="18"/>
        </w:rPr>
        <w:t xml:space="preserve">1)</w:t>
      </w:r>
      <w:r>
        <w:rPr>
          <w:rFonts w:eastAsia="Arial" w:cs="Arial"/>
          <w:color w:val="252A31"/>
          <w:szCs w:val="18"/>
        </w:rPr>
        <w:t xml:space="preserve"> </w:t>
      </w:r>
      <w:r>
        <w:rPr>
          <w:rFonts w:eastAsia="Arial" w:cs="Arial"/>
          <w:b/>
          <w:color w:val="252A31"/>
          <w:szCs w:val="18"/>
        </w:rPr>
        <w:t xml:space="preserve">Copyright Transfer: </w:t>
      </w:r>
      <w:r>
        <w:rPr>
          <w:rFonts w:eastAsia="Arial" w:cs="Arial"/>
          <w:color w:val="252A31"/>
          <w:szCs w:val="18"/>
        </w:rPr>
        <w:t xml:space="preserve">The signed Publication and Copyright Transfer Agreement must be returned to the JSTS Editorial Office (inter@theieie.org). JSTS cannot publish the paper without receipt of the signed Agreement.</w:t>
      </w:r>
    </w:p>
    <w:p>
      <w:pPr>
        <w:spacing w:after="40" w:line="245" w:lineRule="auto"/>
        <w:ind w:left="210" w:hanging="210"/>
      </w:pPr>
      <w:r>
        <w:rPr>
          <w:rFonts w:eastAsia="Arial" w:cs="Arial"/>
          <w:b/>
          <w:color w:val="632423" w:themeColor="accent2" w:themeShade="80"/>
          <w:szCs w:val="18"/>
        </w:rPr>
        <w:t xml:space="preserve">2)</w:t>
      </w:r>
      <w:r>
        <w:rPr>
          <w:rFonts w:eastAsia="Arial" w:cs="Arial"/>
          <w:color w:val="252A31"/>
          <w:szCs w:val="18"/>
        </w:rPr>
        <w:t xml:space="preserve"> </w:t>
      </w:r>
      <w:r>
        <w:rPr>
          <w:rFonts w:eastAsia="Arial" w:cs="Arial"/>
          <w:b/>
          <w:color w:val="252A31"/>
          <w:szCs w:val="18"/>
        </w:rPr>
        <w:t xml:space="preserve">Page Charges: </w:t>
      </w:r>
      <w:r>
        <w:rPr>
          <w:rFonts w:eastAsia="Arial" w:cs="Arial"/>
          <w:color w:val="252A31"/>
          <w:szCs w:val="18"/>
        </w:rPr>
        <w:t xml:space="preserve">The authors’ company or institution will be requested to pay the page charges described in the Instructions to Authors.</w:t>
      </w:r>
    </w:p>
    <w:p>
      <w:pPr>
        <w:spacing w:after="40" w:line="245" w:lineRule="auto"/>
        <w:ind w:left="210" w:hanging="210"/>
      </w:pPr>
      <w:r>
        <w:rPr>
          <w:rFonts w:eastAsia="Arial" w:cs="Arial"/>
          <w:b/>
          <w:color w:val="632423" w:themeColor="accent2" w:themeShade="80"/>
          <w:szCs w:val="18"/>
        </w:rPr>
        <w:t xml:space="preserve">3)</w:t>
      </w:r>
      <w:r>
        <w:rPr>
          <w:rFonts w:eastAsia="Arial" w:cs="Arial"/>
          <w:color w:val="252A31"/>
          <w:szCs w:val="18"/>
        </w:rPr>
        <w:t xml:space="preserve"> </w:t>
      </w:r>
      <w:r>
        <w:rPr>
          <w:rFonts w:eastAsia="Arial" w:cs="Arial"/>
          <w:b/>
          <w:color w:val="252A31"/>
          <w:szCs w:val="18"/>
        </w:rPr>
        <w:t xml:space="preserve">Galley Proof: </w:t>
      </w:r>
      <w:r>
        <w:rPr>
          <w:rFonts w:eastAsia="Arial" w:cs="Arial"/>
          <w:color w:val="252A31"/>
          <w:szCs w:val="18"/>
        </w:rPr>
        <w:t xml:space="preserve">The accepted paper will be converted into the JSTS journal format, and the formatted version will be sent to the authors for galley proofing.</w:t>
      </w:r>
    </w:p>
    <w:p>
      <w:pPr>
        <w:spacing w:before="160" w:after="0" w:line="240" w:lineRule="auto"/>
      </w:pPr>
      <w:r>
        <w:rPr>
          <w:rFonts w:eastAsia="Arial" w:cs="Arial"/>
          <w:b/>
          <w:color w:val="632423" w:themeColor="accent2" w:themeShade="80"/>
          <w:sz w:val="15"/>
          <w:szCs w:val="18"/>
        </w:rPr>
        <w:t xml:space="preserve">NOTE</w:t>
      </w:r>
      <w:r>
        <w:rPr>
          <w:rFonts w:eastAsia="Arial" w:cs="Arial"/>
          <w:color w:val="252A31"/>
          <w:sz w:val="15"/>
          <w:szCs w:val="18"/>
        </w:rPr>
        <w:t xml:space="preserve">   </w:t>
      </w:r>
      <w:r>
        <w:rPr>
          <w:rFonts w:eastAsia="Arial" w:cs="Arial"/>
          <w:b/>
          <w:color w:val="252A31"/>
          <w:sz w:val="16"/>
          <w:szCs w:val="18"/>
        </w:rPr>
        <w:t xml:space="preserve">For further details, please refer to the Instructions to Authors at </w:t>
      </w:r>
      <w:r>
        <w:rPr>
          <w:rFonts w:eastAsia="Arial" w:cs="Arial"/>
          <w:b/>
          <w:color w:val="632423" w:themeColor="accent2" w:themeShade="80"/>
          <w:sz w:val="16"/>
          <w:u w:val="single"/>
          <w:szCs w:val="18"/>
        </w:rPr>
        <w:t xml:space="preserve">https://jsts.org/jsts/InstructionAuthors</w:t>
      </w:r>
      <w:r>
        <w:rPr>
          <w:rFonts w:eastAsia="Arial" w:cs="Arial"/>
          <w:b/>
          <w:color w:val="252A31"/>
          <w:sz w:val="16"/>
          <w:szCs w:val="18"/>
        </w:rPr>
        <w:t xml:space="preserve">.</w:t>
      </w:r>
    </w:p>
    <w:sectPr w:rsidR="00460B75" w:rsidRPr="002F76ED" w:rsidSect="00553306">
      <w:headerReference w:type="default" r:id="rId10"/>
      <w:footerReference w:type="default" r:id="rId11"/>
      <w:pgSz w:w="11906" w:h="16838" w:code="9"/>
      <w:pgMar w:top="1021" w:right="833" w:bottom="907" w:left="833" w:header="56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CDFD3" w14:textId="77777777" w:rsidR="007A4F58" w:rsidRDefault="007A4F58">
      <w:pPr>
        <w:spacing w:after="0" w:line="240" w:lineRule="auto"/>
      </w:pPr>
      <w:r>
        <w:separator/>
      </w:r>
    </w:p>
  </w:endnote>
  <w:endnote w:type="continuationSeparator" w:id="0">
    <w:p w14:paraId="30B5985C" w14:textId="77777777" w:rsidR="007A4F58" w:rsidRDefault="007A4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F23EA" w14:textId="596FAAA0" w:rsidR="00460B75" w:rsidRPr="000F6488" w:rsidRDefault="00CD6968" w:rsidP="00CD6968">
    <w:pPr>
      <w:pStyle w:val="a6"/>
      <w:jc w:val="center"/>
      <w:rPr>
        <w:rFonts w:ascii="Aptos" w:eastAsia="맑은 고딕" w:hAnsi="Aptos"/>
        <w:sz w:val="22"/>
        <w:szCs w:val="28"/>
        <w:lang w:eastAsia="ko-KR"/>
      </w:rPr>
    </w:pPr>
    <w:r w:rsidRPr="000F6488">
      <w:rPr>
        <w:rFonts w:ascii="Aptos" w:hAnsi="Aptos"/>
        <w:color w:val="6E6E6E"/>
        <w:szCs w:val="28"/>
      </w:rPr>
      <w:t xml:space="preserve">Journal of Semiconductor Technology and Science Editorial </w:t>
    </w:r>
    <w:proofErr w:type="gramStart"/>
    <w:r w:rsidRPr="000F6488">
      <w:rPr>
        <w:rFonts w:ascii="Aptos" w:hAnsi="Aptos"/>
        <w:color w:val="6E6E6E"/>
        <w:szCs w:val="28"/>
      </w:rPr>
      <w:t>Office  |</w:t>
    </w:r>
    <w:proofErr w:type="gramEnd"/>
    <w:r w:rsidRPr="000F6488">
      <w:rPr>
        <w:rFonts w:ascii="Aptos" w:hAnsi="Aptos"/>
        <w:color w:val="6E6E6E"/>
        <w:szCs w:val="28"/>
      </w:rPr>
      <w:t xml:space="preserve">  inter@theieie.org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1B55" w14:textId="77777777" w:rsidR="007A4F58" w:rsidRDefault="007A4F58">
      <w:pPr>
        <w:spacing w:after="0" w:line="240" w:lineRule="auto"/>
      </w:pPr>
      <w:r>
        <w:separator/>
      </w:r>
    </w:p>
  </w:footnote>
  <w:footnote w:type="continuationSeparator" w:id="0">
    <w:p w14:paraId="1560F979" w14:textId="77777777" w:rsidR="007A4F58" w:rsidRDefault="007A4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4B911" w14:textId="3F52C6C7" w:rsidR="00CB558B" w:rsidRPr="000F6488" w:rsidRDefault="00CB558B" w:rsidP="0003731C">
    <w:pPr>
      <w:pStyle w:val="a5"/>
      <w:jc w:val="center"/>
      <w:rPr>
        <w:szCs w:val="18"/>
      </w:rPr>
    </w:pPr>
    <w:r w:rsidRPr="000F6488">
      <w:rPr>
        <w:rFonts w:ascii="Aptos" w:eastAsia="Arial" w:hAnsi="Aptos" w:cs="Arial"/>
        <w:bCs/>
        <w:color w:val="6D7782"/>
        <w:szCs w:val="18"/>
      </w:rPr>
      <w:t>OFFICIAL PUBLICATION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514735">
    <w:abstractNumId w:val="8"/>
  </w:num>
  <w:num w:numId="2" w16cid:durableId="1286623843">
    <w:abstractNumId w:val="6"/>
  </w:num>
  <w:num w:numId="3" w16cid:durableId="2137487448">
    <w:abstractNumId w:val="5"/>
  </w:num>
  <w:num w:numId="4" w16cid:durableId="315450544">
    <w:abstractNumId w:val="4"/>
  </w:num>
  <w:num w:numId="5" w16cid:durableId="2015062905">
    <w:abstractNumId w:val="7"/>
  </w:num>
  <w:num w:numId="6" w16cid:durableId="1689214639">
    <w:abstractNumId w:val="3"/>
  </w:num>
  <w:num w:numId="7" w16cid:durableId="981039864">
    <w:abstractNumId w:val="2"/>
  </w:num>
  <w:num w:numId="8" w16cid:durableId="1732921829">
    <w:abstractNumId w:val="1"/>
  </w:num>
  <w:num w:numId="9" w16cid:durableId="38156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31C"/>
    <w:rsid w:val="0006063C"/>
    <w:rsid w:val="000C1449"/>
    <w:rsid w:val="000F6488"/>
    <w:rsid w:val="0015074B"/>
    <w:rsid w:val="0029639D"/>
    <w:rsid w:val="002F76ED"/>
    <w:rsid w:val="00326F90"/>
    <w:rsid w:val="00460B75"/>
    <w:rsid w:val="00553306"/>
    <w:rsid w:val="005859FF"/>
    <w:rsid w:val="006B46A9"/>
    <w:rsid w:val="006F29BA"/>
    <w:rsid w:val="00750238"/>
    <w:rsid w:val="007A4F58"/>
    <w:rsid w:val="008115FB"/>
    <w:rsid w:val="00827734"/>
    <w:rsid w:val="0085051E"/>
    <w:rsid w:val="00855A27"/>
    <w:rsid w:val="009B642B"/>
    <w:rsid w:val="00A52BBB"/>
    <w:rsid w:val="00A551AD"/>
    <w:rsid w:val="00AA1D8D"/>
    <w:rsid w:val="00AA649C"/>
    <w:rsid w:val="00B0013B"/>
    <w:rsid w:val="00B47730"/>
    <w:rsid w:val="00BF0AA8"/>
    <w:rsid w:val="00CB0664"/>
    <w:rsid w:val="00CB558B"/>
    <w:rsid w:val="00CD6968"/>
    <w:rsid w:val="00D31A84"/>
    <w:rsid w:val="00D369C2"/>
    <w:rsid w:val="00D375B7"/>
    <w:rsid w:val="00F73D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ACC453"/>
  <w14:defaultImageDpi w14:val="300"/>
  <w15:docId w15:val="{E793A850-0E19-4D79-B8AE-56D277A7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2F76ED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2F7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ter@theiei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JSTS Submission Checklist</vt:lpstr>
      <vt:lpstr/>
    </vt:vector>
  </TitlesOfParts>
  <Manager/>
  <Company/>
  <LinksUpToDate>false</LinksUpToDate>
  <CharactersWithSpaces>3300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JSTS Submission Checklist</dc:title>
  <dc:subject>Submission checklist for JSTS manuscripts</dc:subject>
  <dc:creator>Journal of Semiconductor Technology and Science</dc:creator>
  <cp:keywords>JSTS, submission checklist</cp:keywords>
  <dc:description>generated by python-docx</dc:description>
  <cp:lastModifiedBy>소진 이</cp:lastModifiedBy>
  <cp:revision>11</cp:revision>
  <dcterms:created xsi:type="dcterms:W3CDTF">2026-08-14T08:00:00Z</dcterms:created>
  <dcterms:modified xsi:type="dcterms:W3CDTF">2026-09-30T08:11:00Z</dcterms:modified>
  <cp:category/>
</cp:coreProperties>
</file>